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88C6" w14:textId="42EAD918" w:rsidR="007100CA" w:rsidRPr="00FE67AE" w:rsidRDefault="007100CA" w:rsidP="007100CA">
      <w:pPr>
        <w:pStyle w:val="Title"/>
        <w:rPr>
          <w:rFonts w:cs="Arial"/>
          <w:color w:val="000000" w:themeColor="text1"/>
          <w:sz w:val="36"/>
          <w:szCs w:val="40"/>
          <w:u w:val="none"/>
        </w:rPr>
      </w:pPr>
      <w:r w:rsidRPr="00FE67AE">
        <w:rPr>
          <w:rFonts w:cs="Arial"/>
          <w:color w:val="000000" w:themeColor="text1"/>
          <w:sz w:val="36"/>
          <w:szCs w:val="40"/>
          <w:u w:val="none"/>
        </w:rPr>
        <w:t xml:space="preserve">CV – </w:t>
      </w:r>
      <w:r w:rsidRPr="00FE67AE">
        <w:rPr>
          <w:rFonts w:cs="Arial"/>
          <w:color w:val="000000" w:themeColor="text1"/>
          <w:sz w:val="36"/>
          <w:szCs w:val="40"/>
          <w:u w:val="none"/>
        </w:rPr>
        <w:t>Wg Cdr (Dr) Rajeev Chauhan</w:t>
      </w:r>
    </w:p>
    <w:p w14:paraId="79C2CC1F" w14:textId="77777777" w:rsidR="007100CA" w:rsidRDefault="007100CA" w:rsidP="007100CA">
      <w:r w:rsidRPr="005B6E7B">
        <w:rPr>
          <w:rFonts w:ascii="Arial" w:hAnsi="Arial" w:cs="Arial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1916" wp14:editId="23491093">
                <wp:simplePos x="0" y="0"/>
                <wp:positionH relativeFrom="column">
                  <wp:posOffset>5168900</wp:posOffset>
                </wp:positionH>
                <wp:positionV relativeFrom="paragraph">
                  <wp:posOffset>305576</wp:posOffset>
                </wp:positionV>
                <wp:extent cx="1252855" cy="1422400"/>
                <wp:effectExtent l="0" t="0" r="444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79D6" w14:textId="491CE99D" w:rsidR="007100CA" w:rsidRDefault="007100CA" w:rsidP="00710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B04E6" wp14:editId="0439F087">
                                  <wp:extent cx="1061085" cy="1247368"/>
                                  <wp:effectExtent l="0" t="0" r="5715" b="0"/>
                                  <wp:docPr id="2483741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080" t="8472" r="162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85" cy="124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21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pt;margin-top:24.05pt;width:98.6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" stroked="f">
                <v:textbox>
                  <w:txbxContent>
                    <w:p w14:paraId="6B1379D6" w14:textId="491CE99D" w:rsidR="007100CA" w:rsidRDefault="007100CA" w:rsidP="007100CA">
                      <w:r>
                        <w:rPr>
                          <w:noProof/>
                        </w:rPr>
                        <w:drawing>
                          <wp:inline distT="0" distB="0" distL="0" distR="0" wp14:anchorId="753B04E6" wp14:editId="0439F087">
                            <wp:extent cx="1061085" cy="1247368"/>
                            <wp:effectExtent l="0" t="0" r="5715" b="0"/>
                            <wp:docPr id="2483741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080" t="8472" r="162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1085" cy="124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1DCA4F" w14:textId="77777777" w:rsidR="007100CA" w:rsidRDefault="007100CA" w:rsidP="007100CA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353"/>
        <w:gridCol w:w="33"/>
        <w:gridCol w:w="4786"/>
        <w:gridCol w:w="1843"/>
      </w:tblGrid>
      <w:tr w:rsidR="007100CA" w:rsidRPr="005B6E7B" w14:paraId="4CAB223D" w14:textId="77777777" w:rsidTr="005A5BC1">
        <w:trPr>
          <w:gridAfter w:val="1"/>
          <w:wAfter w:w="1843" w:type="dxa"/>
        </w:trPr>
        <w:tc>
          <w:tcPr>
            <w:tcW w:w="3369" w:type="dxa"/>
            <w:gridSpan w:val="2"/>
          </w:tcPr>
          <w:p w14:paraId="18659133" w14:textId="77777777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Present Position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B801B7C" w14:textId="67D68157" w:rsidR="007100CA" w:rsidRPr="005B6E7B" w:rsidRDefault="007100CA" w:rsidP="005A5BC1">
            <w:pPr>
              <w:spacing w:after="120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Classified Specialist (Medicine) and Cardiologist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Cs w:val="24"/>
              </w:rPr>
              <w:t>Command Hospital (Air Force)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Cs w:val="24"/>
              </w:rPr>
              <w:t>Bangalore</w:t>
            </w:r>
          </w:p>
        </w:tc>
      </w:tr>
      <w:tr w:rsidR="00FE67AE" w:rsidRPr="005B6E7B" w14:paraId="54E1F294" w14:textId="77777777" w:rsidTr="005A5BC1">
        <w:trPr>
          <w:gridAfter w:val="1"/>
          <w:wAfter w:w="1843" w:type="dxa"/>
        </w:trPr>
        <w:tc>
          <w:tcPr>
            <w:tcW w:w="3369" w:type="dxa"/>
            <w:gridSpan w:val="2"/>
          </w:tcPr>
          <w:p w14:paraId="0209F5BE" w14:textId="68261140" w:rsidR="00FE67AE" w:rsidRPr="005B6E7B" w:rsidRDefault="00FE67AE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Past Appointment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170E7C6" w14:textId="77777777" w:rsidR="00FE67AE" w:rsidRDefault="00FE67AE" w:rsidP="005A5BC1">
            <w:pPr>
              <w:spacing w:after="120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Clinical Tutor, Dept of Medicine, AFMC</w:t>
            </w:r>
          </w:p>
          <w:p w14:paraId="53253152" w14:textId="7D8B3B5A" w:rsidR="00FE67AE" w:rsidRDefault="00FE67AE" w:rsidP="005A5BC1">
            <w:pPr>
              <w:spacing w:after="120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Physician at Air Force Hospital Amla</w:t>
            </w:r>
          </w:p>
        </w:tc>
      </w:tr>
      <w:tr w:rsidR="007100CA" w:rsidRPr="005B6E7B" w14:paraId="02F82E38" w14:textId="77777777" w:rsidTr="005A5BC1">
        <w:trPr>
          <w:gridAfter w:val="1"/>
          <w:wAfter w:w="1843" w:type="dxa"/>
        </w:trPr>
        <w:tc>
          <w:tcPr>
            <w:tcW w:w="3369" w:type="dxa"/>
            <w:gridSpan w:val="2"/>
          </w:tcPr>
          <w:p w14:paraId="5C4D4EDB" w14:textId="77777777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Education / Training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CD71974" w14:textId="77777777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002060"/>
                <w:szCs w:val="24"/>
              </w:rPr>
            </w:pPr>
            <w:r w:rsidRPr="005B6E7B">
              <w:rPr>
                <w:rFonts w:ascii="Arial" w:hAnsi="Arial" w:cs="Arial"/>
                <w:b/>
                <w:bCs/>
                <w:color w:val="002060"/>
                <w:szCs w:val="24"/>
              </w:rPr>
              <w:t>College / University</w:t>
            </w:r>
          </w:p>
        </w:tc>
      </w:tr>
      <w:tr w:rsidR="007100CA" w:rsidRPr="005B6E7B" w14:paraId="6CDAA169" w14:textId="77777777" w:rsidTr="005A5BC1">
        <w:trPr>
          <w:gridAfter w:val="1"/>
          <w:wAfter w:w="1843" w:type="dxa"/>
        </w:trPr>
        <w:tc>
          <w:tcPr>
            <w:tcW w:w="3369" w:type="dxa"/>
            <w:gridSpan w:val="2"/>
          </w:tcPr>
          <w:p w14:paraId="0611BADE" w14:textId="77777777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MBBS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13A83AE" w14:textId="40DFA7C1" w:rsidR="007100CA" w:rsidRPr="005B6E7B" w:rsidRDefault="007100CA" w:rsidP="005A5BC1">
            <w:pPr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AFMC Pune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Cs w:val="24"/>
              </w:rPr>
              <w:t>MUHS Nashik</w:t>
            </w:r>
          </w:p>
        </w:tc>
      </w:tr>
      <w:tr w:rsidR="007100CA" w:rsidRPr="005B6E7B" w14:paraId="457242CF" w14:textId="77777777" w:rsidTr="007100CA">
        <w:trPr>
          <w:trHeight w:val="239"/>
        </w:trPr>
        <w:tc>
          <w:tcPr>
            <w:tcW w:w="3369" w:type="dxa"/>
            <w:gridSpan w:val="2"/>
          </w:tcPr>
          <w:p w14:paraId="1A6F29C4" w14:textId="26E9ACF3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MD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(Medicine)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FC7220D" w14:textId="74C7E27D" w:rsidR="007100CA" w:rsidRPr="005B6E7B" w:rsidRDefault="007100CA" w:rsidP="007100C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AFMC Pune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Cs w:val="24"/>
              </w:rPr>
              <w:t>MUHS Nashik</w:t>
            </w:r>
            <w:r w:rsidRPr="005B6E7B">
              <w:rPr>
                <w:rFonts w:ascii="Arial" w:hAnsi="Arial" w:cs="Arial"/>
                <w:color w:val="002060"/>
                <w:lang w:val="it-IT"/>
              </w:rPr>
              <w:t xml:space="preserve"> </w:t>
            </w:r>
          </w:p>
        </w:tc>
      </w:tr>
      <w:tr w:rsidR="007100CA" w:rsidRPr="005B6E7B" w14:paraId="395CECF2" w14:textId="77777777" w:rsidTr="005A5BC1">
        <w:tc>
          <w:tcPr>
            <w:tcW w:w="3369" w:type="dxa"/>
            <w:gridSpan w:val="2"/>
          </w:tcPr>
          <w:p w14:paraId="69F702C0" w14:textId="1A9582CE" w:rsidR="007100CA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DM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Cardiology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7E444C4" w14:textId="77777777" w:rsidR="007100CA" w:rsidRDefault="007100CA" w:rsidP="007100C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  <w:lang w:val="it-IT"/>
              </w:rPr>
              <w:t>PGIMER, Chandigarh</w:t>
            </w:r>
          </w:p>
          <w:p w14:paraId="44317B88" w14:textId="77777777" w:rsidR="007100CA" w:rsidRDefault="007100CA" w:rsidP="005A5BC1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</w:tr>
      <w:tr w:rsidR="007100CA" w:rsidRPr="009545A0" w14:paraId="439A98DB" w14:textId="77777777" w:rsidTr="007100CA">
        <w:trPr>
          <w:trHeight w:val="577"/>
        </w:trPr>
        <w:tc>
          <w:tcPr>
            <w:tcW w:w="3369" w:type="dxa"/>
            <w:gridSpan w:val="2"/>
          </w:tcPr>
          <w:p w14:paraId="4B79E33A" w14:textId="77777777" w:rsidR="007100CA" w:rsidRPr="005B6E7B" w:rsidRDefault="007100CA" w:rsidP="005A5BC1">
            <w:pPr>
              <w:spacing w:after="1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Interventional Procedures Performed</w:t>
            </w:r>
          </w:p>
        </w:tc>
        <w:tc>
          <w:tcPr>
            <w:tcW w:w="6662" w:type="dxa"/>
            <w:gridSpan w:val="3"/>
          </w:tcPr>
          <w:p w14:paraId="1E0F14B8" w14:textId="42FD8514" w:rsidR="007100CA" w:rsidRPr="005B6E7B" w:rsidRDefault="007100CA" w:rsidP="005A5BC1">
            <w:pPr>
              <w:spacing w:after="120"/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5B6E7B">
              <w:rPr>
                <w:rFonts w:ascii="Arial" w:hAnsi="Arial" w:cs="Arial"/>
                <w:color w:val="002060"/>
                <w:szCs w:val="24"/>
              </w:rPr>
              <w:t xml:space="preserve">More than </w:t>
            </w:r>
            <w:r>
              <w:rPr>
                <w:rFonts w:ascii="Arial" w:hAnsi="Arial" w:cs="Arial"/>
                <w:color w:val="002060"/>
                <w:szCs w:val="24"/>
              </w:rPr>
              <w:t>1000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 interventional procedures of Angiography, Angioplasty, CHIP Procedure, Pacemakers</w:t>
            </w:r>
            <w:r>
              <w:rPr>
                <w:rFonts w:ascii="Arial" w:hAnsi="Arial" w:cs="Arial"/>
                <w:color w:val="002060"/>
                <w:szCs w:val="24"/>
              </w:rPr>
              <w:t xml:space="preserve">,ICD 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>etc.</w:t>
            </w:r>
          </w:p>
        </w:tc>
      </w:tr>
      <w:tr w:rsidR="007100CA" w:rsidRPr="009545A0" w14:paraId="68E699D2" w14:textId="77777777" w:rsidTr="005A5BC1">
        <w:tc>
          <w:tcPr>
            <w:tcW w:w="2016" w:type="dxa"/>
          </w:tcPr>
          <w:p w14:paraId="5A35E478" w14:textId="1C278472" w:rsidR="007100CA" w:rsidRPr="005B6E7B" w:rsidRDefault="007100CA" w:rsidP="005A5BC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15" w:type="dxa"/>
            <w:gridSpan w:val="4"/>
          </w:tcPr>
          <w:p w14:paraId="28FF6586" w14:textId="1A08557B" w:rsidR="007100CA" w:rsidRPr="00AF4B14" w:rsidRDefault="007100CA" w:rsidP="005A5BC1">
            <w:pPr>
              <w:ind w:left="72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100CA" w:rsidRPr="009545A0" w14:paraId="4B4571DD" w14:textId="77777777" w:rsidTr="007100CA">
        <w:tc>
          <w:tcPr>
            <w:tcW w:w="3402" w:type="dxa"/>
            <w:gridSpan w:val="3"/>
          </w:tcPr>
          <w:p w14:paraId="71A80CD0" w14:textId="77777777" w:rsidR="007100CA" w:rsidRPr="005B6E7B" w:rsidRDefault="007100CA" w:rsidP="005A5BC1">
            <w:pPr>
              <w:spacing w:after="1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B6E7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PUBLICATIONS</w:t>
            </w:r>
          </w:p>
        </w:tc>
        <w:tc>
          <w:tcPr>
            <w:tcW w:w="6629" w:type="dxa"/>
            <w:gridSpan w:val="2"/>
          </w:tcPr>
          <w:p w14:paraId="57008D9C" w14:textId="12E73665" w:rsidR="007100CA" w:rsidRPr="005B6E7B" w:rsidRDefault="007100CA" w:rsidP="005A5BC1">
            <w:pPr>
              <w:spacing w:after="120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 xml:space="preserve">15 </w:t>
            </w:r>
            <w:r w:rsidRPr="005B6E7B">
              <w:rPr>
                <w:rFonts w:ascii="Arial" w:hAnsi="Arial" w:cs="Arial"/>
                <w:color w:val="002060"/>
                <w:szCs w:val="24"/>
              </w:rPr>
              <w:t xml:space="preserve">National &amp; International publications </w:t>
            </w:r>
          </w:p>
        </w:tc>
      </w:tr>
      <w:tr w:rsidR="007100CA" w:rsidRPr="009545A0" w14:paraId="2130F0B3" w14:textId="77777777" w:rsidTr="007100CA">
        <w:tc>
          <w:tcPr>
            <w:tcW w:w="3402" w:type="dxa"/>
            <w:gridSpan w:val="3"/>
          </w:tcPr>
          <w:p w14:paraId="422DFD1B" w14:textId="55B07278" w:rsidR="007100CA" w:rsidRPr="005B6E7B" w:rsidRDefault="007100CA" w:rsidP="005A5BC1">
            <w:pPr>
              <w:spacing w:after="1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14:paraId="7953DC22" w14:textId="710486B3" w:rsidR="007100CA" w:rsidRPr="005B6E7B" w:rsidRDefault="007100CA" w:rsidP="005A5BC1">
            <w:pPr>
              <w:spacing w:after="120"/>
              <w:rPr>
                <w:rFonts w:ascii="Arial" w:hAnsi="Arial" w:cs="Arial"/>
                <w:color w:val="002060"/>
                <w:szCs w:val="24"/>
              </w:rPr>
            </w:pPr>
          </w:p>
        </w:tc>
      </w:tr>
    </w:tbl>
    <w:p w14:paraId="6D8ECFAD" w14:textId="77777777" w:rsidR="007100CA" w:rsidRPr="00937C73" w:rsidRDefault="007100CA" w:rsidP="007100CA">
      <w:pPr>
        <w:spacing w:before="60" w:after="60"/>
        <w:rPr>
          <w:rFonts w:ascii="Arial" w:hAnsi="Arial" w:cs="Arial"/>
          <w:sz w:val="24"/>
          <w:szCs w:val="24"/>
        </w:rPr>
      </w:pPr>
    </w:p>
    <w:p w14:paraId="000E4D74" w14:textId="7B26A0A7" w:rsidR="007100CA" w:rsidRDefault="007100CA"/>
    <w:p w14:paraId="13EE2E37" w14:textId="77777777" w:rsidR="007100CA" w:rsidRDefault="007100CA">
      <w:r>
        <w:br w:type="page"/>
      </w:r>
    </w:p>
    <w:p w14:paraId="28E88442" w14:textId="20309AE0" w:rsidR="00D634AB" w:rsidRDefault="007100CA">
      <w:r>
        <w:lastRenderedPageBreak/>
        <w:t>Publications</w:t>
      </w:r>
    </w:p>
    <w:tbl>
      <w:tblPr>
        <w:tblStyle w:val="TableGridLight"/>
        <w:tblW w:w="9714" w:type="dxa"/>
        <w:tblLook w:val="04A0" w:firstRow="1" w:lastRow="0" w:firstColumn="1" w:lastColumn="0" w:noHBand="0" w:noVBand="1"/>
      </w:tblPr>
      <w:tblGrid>
        <w:gridCol w:w="604"/>
        <w:gridCol w:w="9110"/>
      </w:tblGrid>
      <w:tr w:rsidR="007100CA" w:rsidRPr="007100CA" w14:paraId="0E7CCF3B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48C80A29" w14:textId="61A349C9" w:rsidR="007100CA" w:rsidRPr="007100CA" w:rsidRDefault="00145126" w:rsidP="007100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9110" w:type="dxa"/>
            <w:hideMark/>
          </w:tcPr>
          <w:p w14:paraId="3D3AA947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Behera V, Behera MK,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 R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Nair V. Duchenne muscular dystrophy. BMJ Case  Rep. 2014 Jun 10;2014. pii: bcr2014205296. doi: 10.1136/bcr-2014-205296. PubMed PMID: 24916987.</w:t>
            </w:r>
          </w:p>
        </w:tc>
      </w:tr>
      <w:tr w:rsidR="007100CA" w:rsidRPr="007100CA" w14:paraId="3CFD1440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6526B404" w14:textId="50529443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110" w:type="dxa"/>
            <w:hideMark/>
          </w:tcPr>
          <w:p w14:paraId="18D4F664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Behera V,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 R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Sinha S, Nair V. Anaphylactic Shock Secondary to Intravenous Iron Sucrose in Chronic Kidney Disease. Indian J Hematol Blood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Transfus. 2015 Sep;31(3):391-3. doi: 10.1007/s12288-014-0475-0. Epub 2014 Nov 18.PubMed PMID: 26085728; PubMed Central PMCID: PMC4465511.</w:t>
            </w:r>
          </w:p>
        </w:tc>
      </w:tr>
      <w:tr w:rsidR="007100CA" w:rsidRPr="007100CA" w14:paraId="5E54620F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53FE9E63" w14:textId="0B0EABEE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110" w:type="dxa"/>
            <w:hideMark/>
          </w:tcPr>
          <w:p w14:paraId="6A0F0C36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1F1F3F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b/>
                <w:bCs/>
                <w:color w:val="1F1F3F"/>
                <w:kern w:val="0"/>
                <w:u w:val="single"/>
                <w:lang w:eastAsia="en-IN"/>
                <w14:ligatures w14:val="none"/>
              </w:rPr>
              <w:t>Chauhan R</w:t>
            </w:r>
            <w:r w:rsidRPr="007100CA">
              <w:rPr>
                <w:rFonts w:ascii="Calibri" w:eastAsia="Times New Roman" w:hAnsi="Calibri" w:cs="Calibri"/>
                <w:color w:val="1F1F3F"/>
                <w:kern w:val="0"/>
                <w:lang w:eastAsia="en-IN"/>
                <w14:ligatures w14:val="none"/>
              </w:rPr>
              <w:t>, Mendonca S. Adequacy of twice weekly hemodialysis in end stage renal disease patients at a tertiary care dialysis centre. Indian J Nephrol. 2015 Nov-Dec;25(6):329-33. doi: 10.4103/0971-4065.151762. PubMed PMID: 26664206; PubMed Central PMCID: PMC4663768.</w:t>
            </w:r>
          </w:p>
        </w:tc>
      </w:tr>
      <w:tr w:rsidR="007100CA" w:rsidRPr="007100CA" w14:paraId="68BF4EA5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6642CF9C" w14:textId="4CE677EB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1F1F3F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3F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110" w:type="dxa"/>
            <w:noWrap/>
            <w:hideMark/>
          </w:tcPr>
          <w:p w14:paraId="2C237EAC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Sashindran VK,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 R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 Antiretroviral therapy: Shifting sands. Med J Armed Forces India. 2016;72(1):54-60. doi:10.1016/j.mjafi.2015.12.002</w:t>
            </w:r>
          </w:p>
        </w:tc>
      </w:tr>
      <w:tr w:rsidR="007100CA" w:rsidRPr="007100CA" w14:paraId="12111326" w14:textId="77777777" w:rsidTr="007100CA">
        <w:trPr>
          <w:trHeight w:val="1059"/>
        </w:trPr>
        <w:tc>
          <w:tcPr>
            <w:tcW w:w="604" w:type="dxa"/>
            <w:noWrap/>
            <w:hideMark/>
          </w:tcPr>
          <w:p w14:paraId="0E38F8B2" w14:textId="40933D86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110" w:type="dxa"/>
            <w:hideMark/>
          </w:tcPr>
          <w:p w14:paraId="3AA97598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Krishna Santosh Vemuri, Pruthvi C. Revaiah, Dinakar Bootla,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Rajeev Chauhan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 Krishna Prasad Nevali,  Aditya Jandial, Man Updesh Singh Sachdeva,  Dushyant Singh,  Manoj Kumar Rohit, .Early T Cell Precursor Leukemia Presenting With Superior Vena Cava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Syndrome and Cardiac Tamponade.JACC: CARDIOONCOLOGY.VOL. 2, NO. 5, 2020 </w:t>
            </w:r>
          </w:p>
        </w:tc>
      </w:tr>
      <w:tr w:rsidR="007100CA" w:rsidRPr="007100CA" w14:paraId="4929458B" w14:textId="77777777" w:rsidTr="007100CA">
        <w:trPr>
          <w:trHeight w:val="978"/>
        </w:trPr>
        <w:tc>
          <w:tcPr>
            <w:tcW w:w="604" w:type="dxa"/>
            <w:noWrap/>
            <w:hideMark/>
          </w:tcPr>
          <w:p w14:paraId="341864DC" w14:textId="6BAC1EA2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110" w:type="dxa"/>
            <w:hideMark/>
          </w:tcPr>
          <w:p w14:paraId="26E20D69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Krishna Prasad, Himanshu Gupta, Bhupendra Kumar Sihag, Dinakar Bootla, Prashant Panda, Arun Sharma,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Rajeev Chauhan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Atit Gawalkar, Neelam Dahiya, Submitral aneurysm of varied aetiologies: a case series, European Heart Journal - Case Reports, Volume 5, Issue 2, February 2021, ytab066, https://doi.org/10.1093/ehjcr/ytab066</w:t>
            </w:r>
          </w:p>
        </w:tc>
      </w:tr>
      <w:tr w:rsidR="007100CA" w:rsidRPr="007100CA" w14:paraId="53D52CF9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4F5DBB83" w14:textId="45202EB4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110" w:type="dxa"/>
            <w:hideMark/>
          </w:tcPr>
          <w:p w14:paraId="59EF7E82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Yash Paul Sharma, Prashant Panda,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Rajeev Chauhan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* , Krishna Prasad, Jyothi Vijay. Combining reverse nano-crush and stentboost technique to optimize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outcome for bifurcation stenting.Interv. Cardiol. (2021) 13(2), 274-277.ISSN 1755-5302</w:t>
            </w:r>
          </w:p>
        </w:tc>
      </w:tr>
      <w:tr w:rsidR="007100CA" w:rsidRPr="007100CA" w14:paraId="25BDEB65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342B2DF1" w14:textId="7EAC80FC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110" w:type="dxa"/>
            <w:hideMark/>
          </w:tcPr>
          <w:p w14:paraId="778E3616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  <w:t xml:space="preserve">Swamy AJ, </w:t>
            </w:r>
            <w:r w:rsidRPr="007100CA">
              <w:rPr>
                <w:rFonts w:ascii="Calibri" w:eastAsia="Times New Roman" w:hAnsi="Calibri" w:cs="Calibri"/>
                <w:b/>
                <w:bCs/>
                <w:color w:val="212121"/>
                <w:kern w:val="0"/>
                <w:u w:val="single"/>
                <w:lang w:eastAsia="en-IN"/>
                <w14:ligatures w14:val="none"/>
              </w:rPr>
              <w:t>Chauhan R*</w:t>
            </w:r>
            <w:r w:rsidRPr="007100CA"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  <w:t>, Keshavamurthy G. Primary percutaneous coronary intervention during the COVID-19 pandemic: Recalibrate, restart and relearn. Med J Armed Forces India. 2021 Jul;77(Suppl 2):S520-S521. doi: 10.1016/j.mjafi.2021.06.008. Epub 2021 Jul 26. PMID: 34334925; PMCID: PMC8313070.</w:t>
            </w:r>
          </w:p>
        </w:tc>
      </w:tr>
      <w:tr w:rsidR="007100CA" w:rsidRPr="007100CA" w14:paraId="741B4BB6" w14:textId="77777777" w:rsidTr="007100CA">
        <w:trPr>
          <w:trHeight w:val="958"/>
        </w:trPr>
        <w:tc>
          <w:tcPr>
            <w:tcW w:w="604" w:type="dxa"/>
            <w:noWrap/>
            <w:hideMark/>
          </w:tcPr>
          <w:p w14:paraId="01FC4FD9" w14:textId="3ADD3C55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110" w:type="dxa"/>
            <w:hideMark/>
          </w:tcPr>
          <w:p w14:paraId="478FD641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Rupesh Kumar , Vikram Halder, Yamasandi Siddegowda Shrimanth, Atit A Gawalkar, 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Rajeev Chauhan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,  Krishna Prasad,  Manoj Kumar Ukadbhai Rohit, Sujithareddy Karri, Sheenam Walia, Avneet Singh.Acquired cyanosis secondary to RVOT obstruction due to pacemaker lead prolapse and vegetation in a child with ASD. Journal of Cardiology Cases. 2021.Accepted 16 September 2021.https://doi.org/10.1016/j.jccase.2021.09.014 </w:t>
            </w:r>
          </w:p>
        </w:tc>
      </w:tr>
      <w:tr w:rsidR="00145126" w:rsidRPr="007100CA" w14:paraId="1D01F159" w14:textId="77777777" w:rsidTr="00145126">
        <w:trPr>
          <w:trHeight w:val="644"/>
        </w:trPr>
        <w:tc>
          <w:tcPr>
            <w:tcW w:w="604" w:type="dxa"/>
            <w:noWrap/>
          </w:tcPr>
          <w:p w14:paraId="45EC75C9" w14:textId="171747DC" w:rsidR="00145126" w:rsidRDefault="00145126" w:rsidP="007100CA">
            <w:pPr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110" w:type="dxa"/>
          </w:tcPr>
          <w:p w14:paraId="1B6F6EFF" w14:textId="54E6FE2E" w:rsidR="00145126" w:rsidRPr="007100CA" w:rsidRDefault="00145126" w:rsidP="007100C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Kaur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Navjyot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, </w:t>
            </w:r>
            <w:r w:rsidRPr="001451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</w:t>
            </w:r>
            <w:r w:rsidRPr="001451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Rajeev</w:t>
            </w:r>
            <w:r w:rsidRPr="001451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Swamy Ajay. (2021). Rotablation: A single centre experience. Indian Heart Journal. 73. S45-S46. 10.1016/j.ihj.2021.11.087.</w:t>
            </w:r>
          </w:p>
        </w:tc>
      </w:tr>
      <w:tr w:rsidR="00145126" w:rsidRPr="007100CA" w14:paraId="0BCA7B27" w14:textId="77777777" w:rsidTr="00145126">
        <w:trPr>
          <w:trHeight w:val="644"/>
        </w:trPr>
        <w:tc>
          <w:tcPr>
            <w:tcW w:w="604" w:type="dxa"/>
            <w:noWrap/>
          </w:tcPr>
          <w:p w14:paraId="3A64A2D1" w14:textId="0CF7AB05" w:rsidR="00145126" w:rsidRDefault="00145126" w:rsidP="007100CA">
            <w:pPr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110" w:type="dxa"/>
          </w:tcPr>
          <w:p w14:paraId="41C709A9" w14:textId="677D3E13" w:rsidR="00145126" w:rsidRPr="007100CA" w:rsidRDefault="00145126" w:rsidP="007100C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1451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 Rajeev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Swamy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Ajay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Kaur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Navjyot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Bhat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4512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Keshavamurthy. (2021). Clinical and angiographic outcomes for left main PCI. Indian Heart Journal. 73. S84-S85. 10.1016/j.ihj.2021.11.172.</w:t>
            </w:r>
          </w:p>
        </w:tc>
      </w:tr>
      <w:tr w:rsidR="007100CA" w:rsidRPr="007100CA" w14:paraId="65C7A8CF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56347CA0" w14:textId="314BC8C4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110" w:type="dxa"/>
            <w:hideMark/>
          </w:tcPr>
          <w:p w14:paraId="369DFB8A" w14:textId="77777777" w:rsidR="007100CA" w:rsidRPr="007100CA" w:rsidRDefault="007100CA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Kumar R, Chadha D, Chaddha A, </w:t>
            </w:r>
            <w:r w:rsidRPr="00710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Chauhan R</w:t>
            </w:r>
            <w:r w:rsidRPr="007100C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Singh N, Kamal P, Mishra A, Kaur N. The Safety and Long-Term Efficacy of Carotid Artery Stenting: An All-Comers Registry. Cureus. 2022 Nov 30;14(11):e32060. doi: 10.7759/cureus.32060. PMID: 36600837; PMCID: PMC9800945.</w:t>
            </w:r>
          </w:p>
        </w:tc>
      </w:tr>
      <w:tr w:rsidR="007100CA" w:rsidRPr="007100CA" w14:paraId="65EA2023" w14:textId="77777777" w:rsidTr="007100CA">
        <w:trPr>
          <w:trHeight w:val="666"/>
        </w:trPr>
        <w:tc>
          <w:tcPr>
            <w:tcW w:w="604" w:type="dxa"/>
            <w:noWrap/>
            <w:hideMark/>
          </w:tcPr>
          <w:p w14:paraId="37A3F893" w14:textId="1B9904F7" w:rsidR="007100CA" w:rsidRPr="007100CA" w:rsidRDefault="00145126" w:rsidP="00710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110" w:type="dxa"/>
            <w:hideMark/>
          </w:tcPr>
          <w:p w14:paraId="2883DE0B" w14:textId="578FBA33" w:rsidR="007100CA" w:rsidRPr="007100CA" w:rsidRDefault="00145126" w:rsidP="007100C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145126">
              <w:rPr>
                <w:rFonts w:cstheme="minorHAnsi"/>
                <w:b/>
                <w:bCs/>
                <w:color w:val="212121"/>
                <w:u w:val="single"/>
                <w:shd w:val="clear" w:color="auto" w:fill="FFFFFF"/>
              </w:rPr>
              <w:t>Chauhan R,</w:t>
            </w:r>
            <w:r w:rsidRPr="00145126">
              <w:rPr>
                <w:rFonts w:cstheme="minorHAnsi"/>
                <w:color w:val="212121"/>
                <w:shd w:val="clear" w:color="auto" w:fill="FFFFFF"/>
              </w:rPr>
              <w:t xml:space="preserve"> Otaal PS. Intra-Aortic Balloon Pump During Percutaneous Coronary Intervention in ST-Elevation Myocardial Infarction With High Thrombus Burden and Cardiogenic Shock. Cureus. 2023 Jan 25;15(1):e34188. doi: 10.7759/cureus.34188.</w:t>
            </w:r>
          </w:p>
        </w:tc>
      </w:tr>
    </w:tbl>
    <w:p w14:paraId="6AB20F8A" w14:textId="77777777" w:rsidR="007100CA" w:rsidRDefault="007100CA"/>
    <w:p w14:paraId="32D994B8" w14:textId="77777777" w:rsidR="00EA58FD" w:rsidRDefault="00EA58FD"/>
    <w:p w14:paraId="7274AC2F" w14:textId="77777777" w:rsidR="00EA58FD" w:rsidRDefault="00EA58FD"/>
    <w:p w14:paraId="3CCFA09D" w14:textId="77777777" w:rsidR="00EA58FD" w:rsidRDefault="00EA58FD"/>
    <w:p w14:paraId="6FC18BBE" w14:textId="43394693" w:rsidR="00EA58FD" w:rsidRDefault="00EA58FD">
      <w:r w:rsidRPr="00EA58FD">
        <w:rPr>
          <w:b/>
          <w:bCs/>
          <w:u w:val="single"/>
        </w:rPr>
        <w:lastRenderedPageBreak/>
        <w:t>AFMRC Project-</w:t>
      </w:r>
      <w:r>
        <w:t xml:space="preserve"> Ongoing-01 (2022-24)</w:t>
      </w:r>
    </w:p>
    <w:p w14:paraId="3CEA59D9" w14:textId="1EAC0435" w:rsidR="00EA58FD" w:rsidRDefault="00EA58FD">
      <w:r w:rsidRPr="00EA58FD">
        <w:t xml:space="preserve">Comparison between </w:t>
      </w:r>
      <w:r w:rsidRPr="00EA58FD">
        <w:rPr>
          <w:lang w:val="en-US"/>
        </w:rPr>
        <w:t>Resting full cycle ratio (RFR) versus fractional flow reserve (FFR) on coronary lesions with intermediate significance</w:t>
      </w:r>
    </w:p>
    <w:p w14:paraId="257F8F2B" w14:textId="77777777" w:rsidR="00EA58FD" w:rsidRDefault="00EA58FD"/>
    <w:sectPr w:rsidR="00EA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7FC"/>
    <w:multiLevelType w:val="hybridMultilevel"/>
    <w:tmpl w:val="9B8E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465"/>
    <w:multiLevelType w:val="hybridMultilevel"/>
    <w:tmpl w:val="753C1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93580">
    <w:abstractNumId w:val="1"/>
  </w:num>
  <w:num w:numId="2" w16cid:durableId="19125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07"/>
    <w:rsid w:val="00145126"/>
    <w:rsid w:val="007100CA"/>
    <w:rsid w:val="007F4707"/>
    <w:rsid w:val="00D634AB"/>
    <w:rsid w:val="00E54486"/>
    <w:rsid w:val="00EA58FD"/>
    <w:rsid w:val="00FB0E04"/>
    <w:rsid w:val="00FE67A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CF52"/>
  <w15:chartTrackingRefBased/>
  <w15:docId w15:val="{AF876AAD-EA1F-420E-87CA-D3616F7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CA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0CA"/>
    <w:pPr>
      <w:spacing w:after="200" w:line="276" w:lineRule="auto"/>
      <w:ind w:left="720"/>
      <w:contextualSpacing/>
    </w:pPr>
    <w:rPr>
      <w:rFonts w:eastAsiaTheme="minorEastAsia"/>
      <w:kern w:val="0"/>
      <w:lang w:eastAsia="en-IN"/>
      <w14:ligatures w14:val="none"/>
    </w:rPr>
  </w:style>
  <w:style w:type="paragraph" w:styleId="Title">
    <w:name w:val="Title"/>
    <w:basedOn w:val="Normal"/>
    <w:link w:val="TitleChar"/>
    <w:qFormat/>
    <w:rsid w:val="007100CA"/>
    <w:pPr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u w:val="single"/>
      <w:lang w:val="en-US" w:eastAsia="en-IN"/>
      <w14:ligatures w14:val="none"/>
    </w:rPr>
  </w:style>
  <w:style w:type="character" w:customStyle="1" w:styleId="TitleChar">
    <w:name w:val="Title Char"/>
    <w:basedOn w:val="DefaultParagraphFont"/>
    <w:link w:val="Title"/>
    <w:rsid w:val="007100CA"/>
    <w:rPr>
      <w:rFonts w:ascii="Arial" w:eastAsia="Times New Roman" w:hAnsi="Arial" w:cs="Times New Roman"/>
      <w:b/>
      <w:bCs/>
      <w:kern w:val="0"/>
      <w:u w:val="single"/>
      <w:lang w:val="en-US" w:eastAsia="en-IN"/>
      <w14:ligatures w14:val="none"/>
    </w:rPr>
  </w:style>
  <w:style w:type="table" w:styleId="TableGridLight">
    <w:name w:val="Grid Table Light"/>
    <w:basedOn w:val="TableNormal"/>
    <w:uiPriority w:val="40"/>
    <w:rsid w:val="007100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rajeevkilroy@yahoo.com</dc:creator>
  <cp:keywords/>
  <dc:description/>
  <cp:lastModifiedBy>rajeev chauhan</cp:lastModifiedBy>
  <cp:revision>6</cp:revision>
  <dcterms:created xsi:type="dcterms:W3CDTF">2023-08-10T16:06:00Z</dcterms:created>
  <dcterms:modified xsi:type="dcterms:W3CDTF">2023-08-27T13:18:00Z</dcterms:modified>
</cp:coreProperties>
</file>