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91" w:firstLineChars="900"/>
        <w:rPr>
          <w:rFonts w:hint="default"/>
          <w:b/>
          <w:bCs/>
          <w:sz w:val="32"/>
          <w:szCs w:val="32"/>
        </w:rPr>
      </w:pPr>
      <w:r>
        <w:rPr>
          <w:rFonts w:hint="default"/>
          <w:b/>
          <w:bCs/>
          <w:sz w:val="32"/>
          <w:szCs w:val="32"/>
        </w:rPr>
        <w:t>Dr. Abhishek Kumar</w:t>
      </w:r>
    </w:p>
    <w:p>
      <w:pPr>
        <w:ind w:firstLine="1606" w:firstLineChars="500"/>
        <w:rPr>
          <w:rFonts w:hint="default"/>
          <w:b/>
          <w:bCs/>
          <w:sz w:val="32"/>
          <w:szCs w:val="32"/>
        </w:rPr>
      </w:pPr>
      <w:r>
        <w:rPr>
          <w:rFonts w:hint="default"/>
          <w:b/>
          <w:bCs/>
          <w:sz w:val="32"/>
          <w:szCs w:val="32"/>
        </w:rPr>
        <w:t>Army Hospital Research and Referral, Delhi</w:t>
      </w:r>
      <w:r>
        <w:rPr>
          <w:rFonts w:hint="default"/>
          <w:b/>
          <w:bCs/>
          <w:sz w:val="32"/>
          <w:szCs w:val="32"/>
        </w:rPr>
        <w:br w:type="textWrapping"/>
      </w:r>
    </w:p>
    <w:p>
      <w:pPr>
        <w:ind w:firstLine="1000" w:firstLineChars="500"/>
        <w:rPr>
          <w:rFonts w:hint="default"/>
          <w:lang w:val="en-US"/>
        </w:rPr>
      </w:pPr>
    </w:p>
    <w:p>
      <w:r>
        <w:rPr>
          <w:rFonts w:hint="default"/>
          <w:lang w:val="en-US"/>
        </w:rPr>
        <w:t xml:space="preserve">                                           </w:t>
      </w:r>
      <w:r>
        <w:drawing>
          <wp:inline distT="0" distB="0" distL="114300" distR="114300">
            <wp:extent cx="3395345" cy="2978150"/>
            <wp:effectExtent l="0" t="0" r="12700" b="1460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"/>
                    <a:srcRect l="33912" r="13623" b="99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5345" cy="29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/>
          <w:bCs/>
          <w:sz w:val="28"/>
          <w:szCs w:val="28"/>
        </w:rPr>
      </w:pPr>
    </w:p>
    <w:p>
      <w:pPr>
        <w:rPr>
          <w:rFonts w:hint="default"/>
          <w:b/>
          <w:bCs/>
          <w:sz w:val="28"/>
          <w:szCs w:val="28"/>
        </w:rPr>
      </w:pPr>
    </w:p>
    <w:p>
      <w:pPr>
        <w:rPr>
          <w:rFonts w:hint="default"/>
          <w:sz w:val="28"/>
          <w:szCs w:val="28"/>
        </w:rPr>
      </w:pPr>
      <w:bookmarkStart w:id="0" w:name="_GoBack"/>
      <w:bookmarkEnd w:id="0"/>
      <w:r>
        <w:rPr>
          <w:rFonts w:hint="default"/>
          <w:b/>
          <w:bCs/>
          <w:sz w:val="28"/>
          <w:szCs w:val="28"/>
        </w:rPr>
        <w:t>MBBS</w:t>
      </w:r>
      <w:r>
        <w:rPr>
          <w:rFonts w:hint="default"/>
          <w:sz w:val="28"/>
          <w:szCs w:val="28"/>
        </w:rPr>
        <w:t>: AFMC, Pune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MD (Medicine)</w:t>
      </w:r>
      <w:r>
        <w:rPr>
          <w:rFonts w:hint="default"/>
          <w:sz w:val="28"/>
          <w:szCs w:val="28"/>
        </w:rPr>
        <w:t>: Command Hospital, Bangalore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DNB rheumatology</w:t>
      </w:r>
      <w:r>
        <w:rPr>
          <w:rFonts w:hint="default"/>
          <w:sz w:val="28"/>
          <w:szCs w:val="28"/>
        </w:rPr>
        <w:t>: Army Hospital (Research and Referral), Delhi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Publications</w:t>
      </w:r>
      <w:r>
        <w:rPr>
          <w:rFonts w:hint="default"/>
          <w:sz w:val="28"/>
          <w:szCs w:val="28"/>
        </w:rPr>
        <w:t xml:space="preserve">: 12 </w:t>
      </w:r>
    </w:p>
    <w:p>
      <w:pPr>
        <w:rPr>
          <w:rFonts w:hint="default"/>
          <w:i/>
          <w:iCs/>
          <w:sz w:val="28"/>
          <w:szCs w:val="28"/>
        </w:rPr>
      </w:pPr>
      <w:r>
        <w:rPr>
          <w:rFonts w:hint="default"/>
          <w:i/>
          <w:iCs/>
          <w:sz w:val="28"/>
          <w:szCs w:val="28"/>
        </w:rPr>
        <w:t xml:space="preserve">Diagnostic utility of RF and ACPA in Indian population. </w:t>
      </w:r>
    </w:p>
    <w:p>
      <w:pPr>
        <w:rPr>
          <w:rFonts w:hint="default"/>
          <w:i/>
          <w:iCs/>
          <w:sz w:val="28"/>
          <w:szCs w:val="28"/>
        </w:rPr>
      </w:pPr>
      <w:r>
        <w:rPr>
          <w:rFonts w:hint="default"/>
          <w:i/>
          <w:iCs/>
          <w:sz w:val="28"/>
          <w:szCs w:val="28"/>
        </w:rPr>
        <w:t>Stem cell transplant in systemic sclerosis in India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Books chapters</w:t>
      </w:r>
      <w:r>
        <w:rPr>
          <w:rFonts w:hint="default"/>
          <w:sz w:val="28"/>
          <w:szCs w:val="28"/>
        </w:rPr>
        <w:t>: 3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Present affiliation</w:t>
      </w:r>
      <w:r>
        <w:rPr>
          <w:rFonts w:hint="default"/>
          <w:sz w:val="28"/>
          <w:szCs w:val="28"/>
        </w:rPr>
        <w:t>: Army Hospital Research and Referral, Delhi</w:t>
      </w:r>
    </w:p>
    <w:p>
      <w:pPr>
        <w:rPr>
          <w:rFonts w:hint="default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8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Office_12.2.0.13193_F1E327BC-269C-435d-A152-05C5408002CA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2023-08-29T07:56:19Z</dcterms:created>
  <dc:creator>Admin</dc:creator>
  <cp:lastModifiedBy>Dr. Prince Manchanda</cp:lastModifiedBy>
  <dcterms:modified xsi:type="dcterms:W3CDTF">2023-08-29T08:00:56Z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1033-12.2.0.13193</vt:lpwstr>
  </property>
  <property fmtid="{D5CDD505-2E9C-101B-9397-08002B2CF9AE}" pid="3" name="ICV">
    <vt:lpwstr>F221640B30CE4D2C8573ADF753DC0A91_12</vt:lpwstr>
  </property>
</Properties>
</file>