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</w:rPr>
      </w:pPr>
      <w:r>
        <w:rPr>
          <w:rFonts w:hint="default"/>
          <w:b/>
          <w:bCs/>
          <w:sz w:val="36"/>
          <w:szCs w:val="36"/>
        </w:rPr>
        <w:t>Gp Capt Kumar Abhisheka</w:t>
      </w:r>
    </w:p>
    <w:p/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APPOINTMENT : Senior advisor medicine and endocrinologist </w:t>
      </w:r>
      <w:bookmarkStart w:id="0" w:name="_GoBack"/>
      <w:bookmarkEnd w:id="0"/>
      <w:r>
        <w:rPr>
          <w:rFonts w:hint="default"/>
          <w:sz w:val="32"/>
          <w:szCs w:val="32"/>
        </w:rPr>
        <w:t>and HOD, Medicine , Air Force Central Medical Establishment, New Delhi and Visiting Faculty Army Hospital Research &amp; Referral</w:t>
      </w: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QUALIFICATIONS:  MD,DM(Endocrinology &amp; Metabolism, AIIMS)</w:t>
      </w:r>
      <w:r>
        <w:rPr>
          <w:rFonts w:hint="default"/>
          <w:sz w:val="32"/>
          <w:szCs w:val="32"/>
        </w:rPr>
        <w:tab/>
      </w:r>
      <w:r>
        <w:rPr>
          <w:rFonts w:hint="default"/>
          <w:sz w:val="32"/>
          <w:szCs w:val="32"/>
        </w:rPr>
        <w:tab/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ab/>
      </w:r>
      <w:r>
        <w:rPr>
          <w:rFonts w:hint="default"/>
          <w:sz w:val="32"/>
          <w:szCs w:val="32"/>
        </w:rPr>
        <w:tab/>
      </w:r>
      <w:r>
        <w:rPr>
          <w:rFonts w:hint="default"/>
          <w:sz w:val="32"/>
          <w:szCs w:val="32"/>
        </w:rPr>
        <w:tab/>
      </w:r>
      <w:r>
        <w:rPr>
          <w:rFonts w:hint="default"/>
          <w:sz w:val="32"/>
          <w:szCs w:val="32"/>
        </w:rPr>
        <w:tab/>
      </w:r>
      <w:r>
        <w:rPr>
          <w:rFonts w:hint="default"/>
          <w:sz w:val="32"/>
          <w:szCs w:val="32"/>
        </w:rPr>
        <w:tab/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PUBLICATIONS: 7(National), 1(international)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6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2023-08-31T05:37:37Z</dcterms:created>
  <dc:creator>Admin</dc:creator>
  <cp:lastModifiedBy>Dr. Prince Manchanda</cp:lastModifiedBy>
  <dcterms:modified xsi:type="dcterms:W3CDTF">2023-08-31T05:38:21Z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36F103C58DFF441CBCEC178F6820E8CB_12</vt:lpwstr>
  </property>
</Properties>
</file>